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5D034A" w:rsidR="000F64CD" w:rsidRPr="00CA06E0" w:rsidRDefault="00D05A30">
      <w:pPr>
        <w:rPr>
          <w:rFonts w:ascii="Bronte" w:hAnsi="Bronte"/>
          <w:b/>
          <w:sz w:val="28"/>
          <w:szCs w:val="28"/>
        </w:rPr>
      </w:pPr>
      <w:r w:rsidRPr="00CA06E0">
        <w:rPr>
          <w:rFonts w:ascii="Bronte" w:hAnsi="Bronte"/>
          <w:b/>
          <w:sz w:val="28"/>
          <w:szCs w:val="28"/>
        </w:rPr>
        <w:t xml:space="preserve">Bourbon and Books </w:t>
      </w:r>
    </w:p>
    <w:p w14:paraId="00000002" w14:textId="63BAD9DF" w:rsidR="000F64CD" w:rsidRPr="00CA06E0" w:rsidRDefault="00D05A30">
      <w:pPr>
        <w:rPr>
          <w:rFonts w:ascii="Bronte" w:hAnsi="Bronte"/>
          <w:i/>
          <w:sz w:val="24"/>
          <w:szCs w:val="24"/>
        </w:rPr>
      </w:pPr>
      <w:r w:rsidRPr="00CA06E0">
        <w:rPr>
          <w:rFonts w:ascii="Bronte" w:hAnsi="Bronte"/>
          <w:i/>
          <w:sz w:val="24"/>
          <w:szCs w:val="24"/>
        </w:rPr>
        <w:t xml:space="preserve">Year </w:t>
      </w:r>
      <w:r w:rsidR="00BC3413">
        <w:rPr>
          <w:rFonts w:ascii="Bronte" w:hAnsi="Bronte"/>
          <w:i/>
          <w:sz w:val="24"/>
          <w:szCs w:val="24"/>
        </w:rPr>
        <w:t>2</w:t>
      </w:r>
      <w:r w:rsidRPr="00CA06E0">
        <w:rPr>
          <w:rFonts w:ascii="Bronte" w:hAnsi="Bronte"/>
          <w:i/>
          <w:sz w:val="24"/>
          <w:szCs w:val="24"/>
        </w:rPr>
        <w:t xml:space="preserve"> Theme: </w:t>
      </w:r>
      <w:r w:rsidR="00BC3413">
        <w:rPr>
          <w:rFonts w:ascii="Bronte" w:hAnsi="Bronte"/>
          <w:i/>
          <w:sz w:val="24"/>
          <w:szCs w:val="24"/>
        </w:rPr>
        <w:t>Time</w:t>
      </w:r>
    </w:p>
    <w:p w14:paraId="00000003" w14:textId="77777777" w:rsidR="000F64CD" w:rsidRPr="00CA06E0" w:rsidRDefault="000F64CD">
      <w:pPr>
        <w:rPr>
          <w:rFonts w:ascii="Bronte" w:hAnsi="Bronte"/>
          <w:sz w:val="24"/>
          <w:szCs w:val="24"/>
        </w:rPr>
      </w:pPr>
    </w:p>
    <w:p w14:paraId="00000006" w14:textId="273DF545" w:rsidR="000F64CD" w:rsidRPr="00BC3413" w:rsidRDefault="00BC3413">
      <w:pPr>
        <w:rPr>
          <w:rFonts w:ascii="Bronte" w:hAnsi="Bronte"/>
          <w:sz w:val="24"/>
          <w:szCs w:val="24"/>
        </w:rPr>
      </w:pPr>
      <w:r>
        <w:rPr>
          <w:rFonts w:ascii="Bronte" w:hAnsi="Bronte"/>
          <w:sz w:val="24"/>
          <w:szCs w:val="24"/>
        </w:rPr>
        <w:t xml:space="preserve">Only God </w:t>
      </w:r>
      <w:r>
        <w:rPr>
          <w:rFonts w:ascii="Bronte" w:hAnsi="Bronte"/>
          <w:i/>
          <w:iCs/>
          <w:sz w:val="24"/>
          <w:szCs w:val="24"/>
        </w:rPr>
        <w:t xml:space="preserve">makes </w:t>
      </w:r>
      <w:r>
        <w:rPr>
          <w:rFonts w:ascii="Bronte" w:hAnsi="Bronte"/>
          <w:sz w:val="24"/>
          <w:szCs w:val="24"/>
        </w:rPr>
        <w:t xml:space="preserve">time. It is a gift given to humanity. It is that within which our lives unfold—but not fatalistically. Time is both a gift and it indicates a task. We are to exercise dominion over our time, to act as good stewards of it. This year, building on the foundation of sonship and the call to fatherhood, examines how an adopted son of God, one called to fatherhood, ought to have dominion over time in his life. </w:t>
      </w:r>
    </w:p>
    <w:p w14:paraId="00000007" w14:textId="77777777" w:rsidR="000F64CD" w:rsidRPr="00CA06E0" w:rsidRDefault="000F64CD">
      <w:pPr>
        <w:rPr>
          <w:rFonts w:ascii="Bronte" w:hAnsi="Bronte"/>
          <w:sz w:val="24"/>
          <w:szCs w:val="24"/>
        </w:rPr>
      </w:pPr>
    </w:p>
    <w:p w14:paraId="00000008" w14:textId="654C7419" w:rsidR="000F64CD" w:rsidRPr="00CA06E0" w:rsidRDefault="00BC3413">
      <w:pPr>
        <w:rPr>
          <w:rFonts w:ascii="Bronte" w:hAnsi="Bronte"/>
          <w:sz w:val="24"/>
          <w:szCs w:val="24"/>
        </w:rPr>
      </w:pPr>
      <w:r>
        <w:rPr>
          <w:rFonts w:ascii="Bronte" w:hAnsi="Bronte"/>
          <w:sz w:val="24"/>
          <w:szCs w:val="24"/>
        </w:rPr>
        <w:t>[Author Note: Due to a job change, Brad did not have time to offer as extensive a guide as Year One. This is an invitation, then, for the men of these groups to take it upon themselves to read the description of each book (found on Amazon or via a quick Google search with “summary” and the book’s title as keywords) and to generate a list of question suitable for their group (typically 4-5 questions).]</w:t>
      </w:r>
    </w:p>
    <w:p w14:paraId="00000009" w14:textId="77777777" w:rsidR="000F64CD" w:rsidRPr="00CA06E0" w:rsidRDefault="000F64CD">
      <w:pPr>
        <w:rPr>
          <w:rFonts w:ascii="Bronte" w:hAnsi="Bronte"/>
          <w:sz w:val="24"/>
          <w:szCs w:val="24"/>
        </w:rPr>
      </w:pPr>
    </w:p>
    <w:p w14:paraId="36CBCAFD" w14:textId="77777777" w:rsidR="00BC3413" w:rsidRPr="00BC3413" w:rsidRDefault="00BC3413" w:rsidP="00BC3413">
      <w:pPr>
        <w:pStyle w:val="NormalWeb"/>
        <w:spacing w:before="0" w:beforeAutospacing="0" w:after="0" w:afterAutospacing="0"/>
        <w:rPr>
          <w:rFonts w:ascii="Bronte" w:hAnsi="Bronte"/>
        </w:rPr>
      </w:pPr>
      <w:r w:rsidRPr="00BC3413">
        <w:rPr>
          <w:rFonts w:ascii="Bronte" w:hAnsi="Bronte" w:cs="Arial"/>
          <w:i/>
          <w:iCs/>
          <w:color w:val="000000"/>
        </w:rPr>
        <w:t>Reading List:</w:t>
      </w:r>
    </w:p>
    <w:p w14:paraId="433727C6" w14:textId="77777777" w:rsidR="00BC3413" w:rsidRPr="00BC3413" w:rsidRDefault="00BC3413" w:rsidP="00BC3413">
      <w:pPr>
        <w:pStyle w:val="NormalWeb"/>
        <w:numPr>
          <w:ilvl w:val="0"/>
          <w:numId w:val="3"/>
        </w:numPr>
        <w:spacing w:before="0" w:beforeAutospacing="0" w:after="0" w:afterAutospacing="0"/>
        <w:textAlignment w:val="baseline"/>
        <w:rPr>
          <w:rFonts w:ascii="Bronte" w:hAnsi="Bronte" w:cs="Arial"/>
          <w:i/>
          <w:iCs/>
          <w:color w:val="000000"/>
        </w:rPr>
      </w:pPr>
      <w:hyperlink r:id="rId7" w:history="1">
        <w:r w:rsidRPr="00BC3413">
          <w:rPr>
            <w:rStyle w:val="Hyperlink"/>
            <w:rFonts w:ascii="Bronte" w:hAnsi="Bronte" w:cs="Arial"/>
            <w:i/>
            <w:iCs/>
            <w:color w:val="1155CC"/>
          </w:rPr>
          <w:t>The Great Divorce</w:t>
        </w:r>
      </w:hyperlink>
      <w:r w:rsidRPr="00BC3413">
        <w:rPr>
          <w:rFonts w:ascii="Bronte" w:hAnsi="Bronte" w:cs="Arial"/>
          <w:i/>
          <w:iCs/>
          <w:color w:val="000000"/>
        </w:rPr>
        <w:t xml:space="preserve"> </w:t>
      </w:r>
      <w:r w:rsidRPr="00BC3413">
        <w:rPr>
          <w:rFonts w:ascii="Bronte" w:hAnsi="Bronte" w:cs="Arial"/>
          <w:color w:val="000000"/>
        </w:rPr>
        <w:t>- Keeping the end in mind, C.S. Lewis invites us to consider the “final things” -- death, “purgatory,” hell, and heaven -- and will challenge us to consider the whole of a lifetime. </w:t>
      </w:r>
    </w:p>
    <w:p w14:paraId="35FDA4EE" w14:textId="77777777" w:rsidR="00BC3413" w:rsidRPr="00BC3413" w:rsidRDefault="00BC3413" w:rsidP="00BC3413">
      <w:pPr>
        <w:pStyle w:val="NormalWeb"/>
        <w:numPr>
          <w:ilvl w:val="0"/>
          <w:numId w:val="3"/>
        </w:numPr>
        <w:spacing w:before="0" w:beforeAutospacing="0" w:after="0" w:afterAutospacing="0"/>
        <w:textAlignment w:val="baseline"/>
        <w:rPr>
          <w:rFonts w:ascii="Bronte" w:hAnsi="Bronte" w:cs="Arial"/>
          <w:i/>
          <w:iCs/>
          <w:color w:val="000000"/>
        </w:rPr>
      </w:pPr>
      <w:hyperlink r:id="rId8" w:history="1">
        <w:r w:rsidRPr="00BC3413">
          <w:rPr>
            <w:rStyle w:val="Hyperlink"/>
            <w:rFonts w:ascii="Bronte" w:hAnsi="Bronte" w:cs="Arial"/>
            <w:i/>
            <w:iCs/>
            <w:color w:val="1155CC"/>
          </w:rPr>
          <w:t>The Screwtape Letters</w:t>
        </w:r>
      </w:hyperlink>
      <w:r w:rsidRPr="00BC3413">
        <w:rPr>
          <w:rFonts w:ascii="Bronte" w:hAnsi="Bronte" w:cs="Arial"/>
          <w:i/>
          <w:iCs/>
          <w:color w:val="000000"/>
        </w:rPr>
        <w:t xml:space="preserve"> </w:t>
      </w:r>
      <w:r w:rsidRPr="00BC3413">
        <w:rPr>
          <w:rFonts w:ascii="Bronte" w:hAnsi="Bronte" w:cs="Arial"/>
          <w:color w:val="000000"/>
        </w:rPr>
        <w:t xml:space="preserve">- With the end in mind, </w:t>
      </w:r>
      <w:r w:rsidRPr="00BC3413">
        <w:rPr>
          <w:rFonts w:ascii="Bronte" w:hAnsi="Bronte" w:cs="Arial"/>
          <w:i/>
          <w:iCs/>
          <w:color w:val="000000"/>
        </w:rPr>
        <w:t xml:space="preserve">Screwtape </w:t>
      </w:r>
      <w:r w:rsidRPr="00BC3413">
        <w:rPr>
          <w:rFonts w:ascii="Bronte" w:hAnsi="Bronte" w:cs="Arial"/>
          <w:color w:val="000000"/>
        </w:rPr>
        <w:t xml:space="preserve">allows us to ponder with greater nuance how we spend our time on earth, the problem of evil and sin in our lives (however subtle), and those habitual behaviors that seem insignificant at </w:t>
      </w:r>
      <w:proofErr w:type="gramStart"/>
      <w:r w:rsidRPr="00BC3413">
        <w:rPr>
          <w:rFonts w:ascii="Bronte" w:hAnsi="Bronte" w:cs="Arial"/>
          <w:color w:val="000000"/>
        </w:rPr>
        <w:t>first</w:t>
      </w:r>
      <w:proofErr w:type="gramEnd"/>
      <w:r w:rsidRPr="00BC3413">
        <w:rPr>
          <w:rFonts w:ascii="Bronte" w:hAnsi="Bronte" w:cs="Arial"/>
          <w:color w:val="000000"/>
        </w:rPr>
        <w:t xml:space="preserve"> but which take on greater weight over time. </w:t>
      </w:r>
    </w:p>
    <w:p w14:paraId="5EAD1BAC" w14:textId="6CC6A2F3" w:rsidR="00BC3413" w:rsidRPr="00BC3413" w:rsidRDefault="00BC3413" w:rsidP="00BC3413">
      <w:pPr>
        <w:pStyle w:val="NormalWeb"/>
        <w:numPr>
          <w:ilvl w:val="0"/>
          <w:numId w:val="3"/>
        </w:numPr>
        <w:spacing w:before="0" w:beforeAutospacing="0" w:after="0" w:afterAutospacing="0"/>
        <w:textAlignment w:val="baseline"/>
        <w:rPr>
          <w:rFonts w:ascii="Bronte" w:hAnsi="Bronte" w:cs="Arial"/>
          <w:i/>
          <w:iCs/>
          <w:color w:val="000000"/>
        </w:rPr>
      </w:pPr>
      <w:hyperlink r:id="rId9" w:history="1">
        <w:r w:rsidRPr="00BC3413">
          <w:rPr>
            <w:rStyle w:val="Hyperlink"/>
            <w:rFonts w:ascii="Bronte" w:hAnsi="Bronte" w:cs="Arial"/>
            <w:i/>
            <w:iCs/>
            <w:color w:val="1155CC"/>
          </w:rPr>
          <w:t>The Noonday Devil</w:t>
        </w:r>
      </w:hyperlink>
      <w:r w:rsidRPr="00BC3413">
        <w:rPr>
          <w:rFonts w:ascii="Bronte" w:hAnsi="Bronte" w:cs="Arial"/>
          <w:i/>
          <w:iCs/>
          <w:color w:val="000000"/>
        </w:rPr>
        <w:t xml:space="preserve"> - </w:t>
      </w:r>
      <w:r w:rsidRPr="00BC3413">
        <w:rPr>
          <w:rFonts w:ascii="Bronte" w:hAnsi="Bronte" w:cs="Arial"/>
          <w:color w:val="000000"/>
        </w:rPr>
        <w:t xml:space="preserve">Dom Jean-Charles </w:t>
      </w:r>
      <w:proofErr w:type="spellStart"/>
      <w:r w:rsidRPr="00BC3413">
        <w:rPr>
          <w:rFonts w:ascii="Bronte" w:hAnsi="Bronte" w:cs="Arial"/>
          <w:color w:val="000000"/>
        </w:rPr>
        <w:t>Nault</w:t>
      </w:r>
      <w:proofErr w:type="spellEnd"/>
      <w:r w:rsidRPr="00BC3413">
        <w:rPr>
          <w:rFonts w:ascii="Bronte" w:hAnsi="Bronte" w:cs="Arial"/>
          <w:color w:val="000000"/>
        </w:rPr>
        <w:t xml:space="preserve"> explores the vice of </w:t>
      </w:r>
      <w:r w:rsidRPr="00BC3413">
        <w:rPr>
          <w:rFonts w:ascii="Bronte" w:hAnsi="Bronte" w:cs="Arial"/>
          <w:i/>
          <w:iCs/>
          <w:color w:val="000000"/>
        </w:rPr>
        <w:t xml:space="preserve">acedia </w:t>
      </w:r>
      <w:r w:rsidRPr="00BC3413">
        <w:rPr>
          <w:rFonts w:ascii="Bronte" w:hAnsi="Bronte" w:cs="Arial"/>
          <w:color w:val="000000"/>
        </w:rPr>
        <w:t>(</w:t>
      </w:r>
      <w:proofErr w:type="gramStart"/>
      <w:r w:rsidRPr="00BC3413">
        <w:rPr>
          <w:rFonts w:ascii="Bronte" w:hAnsi="Bronte" w:cs="Arial"/>
          <w:color w:val="000000"/>
        </w:rPr>
        <w:t>i.e.</w:t>
      </w:r>
      <w:proofErr w:type="gramEnd"/>
      <w:r w:rsidRPr="00BC3413">
        <w:rPr>
          <w:rFonts w:ascii="Bronte" w:hAnsi="Bronte" w:cs="Arial"/>
          <w:color w:val="000000"/>
        </w:rPr>
        <w:t xml:space="preserve"> sloth), which is not laziness as it is typically perceived, but the gloomy combination of weariness, sadness, and purposelessness. It is the opposite of magnanimity -- the pursuit of excellence -- and it cripples how one spends his time. </w:t>
      </w:r>
    </w:p>
    <w:p w14:paraId="1B66289C" w14:textId="68C72A9C" w:rsidR="00BC3413" w:rsidRPr="00BC3413" w:rsidRDefault="005B48AF" w:rsidP="00BC3413">
      <w:pPr>
        <w:pStyle w:val="NormalWeb"/>
        <w:numPr>
          <w:ilvl w:val="0"/>
          <w:numId w:val="3"/>
        </w:numPr>
        <w:spacing w:before="0" w:beforeAutospacing="0" w:after="0" w:afterAutospacing="0"/>
        <w:textAlignment w:val="baseline"/>
        <w:rPr>
          <w:rFonts w:ascii="Bronte" w:hAnsi="Bronte" w:cs="Arial"/>
          <w:i/>
          <w:iCs/>
          <w:color w:val="000000"/>
        </w:rPr>
      </w:pPr>
      <w:hyperlink r:id="rId10" w:history="1">
        <w:r w:rsidR="00BC3413" w:rsidRPr="005B48AF">
          <w:rPr>
            <w:rStyle w:val="Hyperlink"/>
            <w:rFonts w:ascii="Bronte" w:hAnsi="Bronte" w:cs="Arial"/>
            <w:i/>
            <w:iCs/>
          </w:rPr>
          <w:t>Einstein’s Dreams</w:t>
        </w:r>
      </w:hyperlink>
      <w:r>
        <w:rPr>
          <w:rFonts w:ascii="Bronte" w:hAnsi="Bronte" w:cs="Arial"/>
          <w:i/>
          <w:iCs/>
          <w:color w:val="000000"/>
        </w:rPr>
        <w:t xml:space="preserve"> </w:t>
      </w:r>
      <w:r>
        <w:rPr>
          <w:rFonts w:ascii="Bronte" w:hAnsi="Bronte" w:cs="Arial"/>
          <w:color w:val="000000"/>
        </w:rPr>
        <w:t xml:space="preserve">— This book by Alan Lightman takes readers into a fictional world, a series of dreams had by Einstein regarding time. It offers much fodder for interesting conversation as it pushes against the boundaries of preconceptions of time. </w:t>
      </w:r>
    </w:p>
    <w:p w14:paraId="320B6DD3" w14:textId="77777777" w:rsidR="00BC3413" w:rsidRPr="00BC3413" w:rsidRDefault="00BC3413" w:rsidP="00BC3413">
      <w:pPr>
        <w:pStyle w:val="NormalWeb"/>
        <w:numPr>
          <w:ilvl w:val="0"/>
          <w:numId w:val="3"/>
        </w:numPr>
        <w:spacing w:before="0" w:beforeAutospacing="0" w:after="0" w:afterAutospacing="0"/>
        <w:textAlignment w:val="baseline"/>
        <w:rPr>
          <w:rFonts w:ascii="Bronte" w:hAnsi="Bronte" w:cs="Arial"/>
          <w:i/>
          <w:iCs/>
          <w:color w:val="000000"/>
        </w:rPr>
      </w:pPr>
      <w:r w:rsidRPr="00BC3413">
        <w:rPr>
          <w:rFonts w:ascii="Bronte" w:hAnsi="Bronte" w:cs="Arial"/>
          <w:i/>
          <w:iCs/>
          <w:color w:val="000000"/>
        </w:rPr>
        <w:fldChar w:fldCharType="begin"/>
      </w:r>
      <w:r w:rsidRPr="00BC3413">
        <w:rPr>
          <w:rFonts w:ascii="Bronte" w:hAnsi="Bronte" w:cs="Arial"/>
          <w:i/>
          <w:iCs/>
          <w:color w:val="000000"/>
        </w:rPr>
        <w:instrText xml:space="preserve"> HYPERLINK "https://www.amazon.com/Leisure-Basis-Culture-Josef-Pieper/dp/1586172565/ref=sr_1_1?keywords=pieper+leisure&amp;qid=1559039507&amp;s=gateway&amp;sr=8-1" </w:instrText>
      </w:r>
      <w:r w:rsidRPr="00BC3413">
        <w:rPr>
          <w:rFonts w:ascii="Bronte" w:hAnsi="Bronte" w:cs="Arial"/>
          <w:i/>
          <w:iCs/>
          <w:color w:val="000000"/>
        </w:rPr>
        <w:fldChar w:fldCharType="separate"/>
      </w:r>
      <w:r w:rsidRPr="00BC3413">
        <w:rPr>
          <w:rStyle w:val="Hyperlink"/>
          <w:rFonts w:ascii="Bronte" w:hAnsi="Bronte" w:cs="Arial"/>
          <w:i/>
          <w:iCs/>
          <w:color w:val="1155CC"/>
        </w:rPr>
        <w:t>Leisure: The Basis of Culture</w:t>
      </w:r>
      <w:r w:rsidRPr="00BC3413">
        <w:rPr>
          <w:rFonts w:ascii="Bronte" w:hAnsi="Bronte" w:cs="Arial"/>
          <w:i/>
          <w:iCs/>
          <w:color w:val="000000"/>
        </w:rPr>
        <w:fldChar w:fldCharType="end"/>
      </w:r>
      <w:r w:rsidRPr="00BC3413">
        <w:rPr>
          <w:rFonts w:ascii="Bronte" w:hAnsi="Bronte" w:cs="Arial"/>
          <w:i/>
          <w:iCs/>
          <w:color w:val="000000"/>
        </w:rPr>
        <w:t xml:space="preserve"> </w:t>
      </w:r>
      <w:proofErr w:type="gramStart"/>
      <w:r w:rsidRPr="00BC3413">
        <w:rPr>
          <w:rFonts w:ascii="Bronte" w:hAnsi="Bronte" w:cs="Arial"/>
          <w:i/>
          <w:iCs/>
          <w:color w:val="000000"/>
        </w:rPr>
        <w:t xml:space="preserve">--  </w:t>
      </w:r>
      <w:r w:rsidRPr="00BC3413">
        <w:rPr>
          <w:rFonts w:ascii="Bronte" w:hAnsi="Bronte" w:cs="Arial"/>
          <w:color w:val="000000"/>
        </w:rPr>
        <w:t>How</w:t>
      </w:r>
      <w:proofErr w:type="gramEnd"/>
      <w:r w:rsidRPr="00BC3413">
        <w:rPr>
          <w:rFonts w:ascii="Bronte" w:hAnsi="Bronte" w:cs="Arial"/>
          <w:color w:val="000000"/>
        </w:rPr>
        <w:t xml:space="preserve"> can we truly enter into a leisure that allows for authentic contemplation in the midst of a world fixated on utility and pragmatism? Josef Pieper casts a vision for the cultivation of kind of life rarely afforded by the modern system that “fills” time with activity and function. </w:t>
      </w:r>
    </w:p>
    <w:p w14:paraId="7B811768" w14:textId="77777777" w:rsidR="00BC3413" w:rsidRPr="00BC3413" w:rsidRDefault="00BC3413" w:rsidP="00BC3413">
      <w:pPr>
        <w:pStyle w:val="NormalWeb"/>
        <w:numPr>
          <w:ilvl w:val="0"/>
          <w:numId w:val="3"/>
        </w:numPr>
        <w:spacing w:before="0" w:beforeAutospacing="0" w:after="0" w:afterAutospacing="0"/>
        <w:textAlignment w:val="baseline"/>
        <w:rPr>
          <w:rFonts w:ascii="Bronte" w:hAnsi="Bronte" w:cs="Arial"/>
          <w:color w:val="000000"/>
        </w:rPr>
      </w:pPr>
      <w:hyperlink r:id="rId11" w:history="1">
        <w:r w:rsidRPr="00BC3413">
          <w:rPr>
            <w:rStyle w:val="Hyperlink"/>
            <w:rFonts w:ascii="Bronte" w:hAnsi="Bronte" w:cs="Arial"/>
            <w:i/>
            <w:iCs/>
            <w:color w:val="1155CC"/>
          </w:rPr>
          <w:t>A Severe Mercy</w:t>
        </w:r>
      </w:hyperlink>
      <w:r w:rsidRPr="00BC3413">
        <w:rPr>
          <w:rFonts w:ascii="Bronte" w:hAnsi="Bronte" w:cs="Arial"/>
          <w:color w:val="000000"/>
        </w:rPr>
        <w:t xml:space="preserve"> -- Shelden </w:t>
      </w:r>
      <w:proofErr w:type="spellStart"/>
      <w:r w:rsidRPr="00BC3413">
        <w:rPr>
          <w:rFonts w:ascii="Bronte" w:hAnsi="Bronte" w:cs="Arial"/>
          <w:color w:val="000000"/>
        </w:rPr>
        <w:t>Vanauken’s</w:t>
      </w:r>
      <w:proofErr w:type="spellEnd"/>
      <w:r w:rsidRPr="00BC3413">
        <w:rPr>
          <w:rFonts w:ascii="Bronte" w:hAnsi="Bronte" w:cs="Arial"/>
          <w:color w:val="000000"/>
        </w:rPr>
        <w:t xml:space="preserve"> spiritual autobiography is an account of a life marked by leisure, love, and faith. It provides a vivid account of a contemplative life and of the beauty of relationship that “fills” time and space. </w:t>
      </w:r>
    </w:p>
    <w:p w14:paraId="226BF63B" w14:textId="77777777" w:rsidR="00BC3413" w:rsidRPr="00BC3413" w:rsidRDefault="00BC3413" w:rsidP="00BC3413">
      <w:pPr>
        <w:pStyle w:val="NormalWeb"/>
        <w:numPr>
          <w:ilvl w:val="0"/>
          <w:numId w:val="3"/>
        </w:numPr>
        <w:spacing w:before="0" w:beforeAutospacing="0" w:after="0" w:afterAutospacing="0"/>
        <w:textAlignment w:val="baseline"/>
        <w:rPr>
          <w:rFonts w:ascii="Bronte" w:hAnsi="Bronte" w:cs="Arial"/>
          <w:color w:val="000000"/>
        </w:rPr>
      </w:pPr>
      <w:hyperlink r:id="rId12" w:history="1">
        <w:r w:rsidRPr="00BC3413">
          <w:rPr>
            <w:rStyle w:val="Hyperlink"/>
            <w:rFonts w:ascii="Bronte" w:hAnsi="Bronte" w:cs="Arial"/>
            <w:i/>
            <w:iCs/>
            <w:color w:val="1155CC"/>
          </w:rPr>
          <w:t>The Spirit of the Liturgy</w:t>
        </w:r>
        <w:r w:rsidRPr="00BC3413">
          <w:rPr>
            <w:rStyle w:val="Hyperlink"/>
            <w:rFonts w:ascii="Bronte" w:hAnsi="Bronte" w:cs="Arial"/>
            <w:color w:val="1155CC"/>
          </w:rPr>
          <w:t xml:space="preserve"> </w:t>
        </w:r>
      </w:hyperlink>
      <w:r w:rsidRPr="00BC3413">
        <w:rPr>
          <w:rFonts w:ascii="Bronte" w:hAnsi="Bronte" w:cs="Arial"/>
          <w:color w:val="000000"/>
        </w:rPr>
        <w:t>(2 months) - This work by Joseph Ratzinger will provide deeper insight into the role of worship as it pertains to time, to contemplation, and to leisure. It provides both theological and practical considerations toward an approach to liturgy. </w:t>
      </w:r>
    </w:p>
    <w:p w14:paraId="22D1FC3E" w14:textId="77777777" w:rsidR="00BC3413" w:rsidRPr="00BC3413" w:rsidRDefault="00BC3413" w:rsidP="00BC3413">
      <w:pPr>
        <w:pStyle w:val="NormalWeb"/>
        <w:numPr>
          <w:ilvl w:val="0"/>
          <w:numId w:val="3"/>
        </w:numPr>
        <w:spacing w:before="0" w:beforeAutospacing="0" w:after="0" w:afterAutospacing="0"/>
        <w:textAlignment w:val="baseline"/>
        <w:rPr>
          <w:rFonts w:ascii="Bronte" w:hAnsi="Bronte" w:cs="Arial"/>
          <w:color w:val="000000"/>
        </w:rPr>
      </w:pPr>
      <w:hyperlink r:id="rId13" w:history="1">
        <w:r w:rsidRPr="00BC3413">
          <w:rPr>
            <w:rStyle w:val="Hyperlink"/>
            <w:rFonts w:ascii="Bronte" w:hAnsi="Bronte" w:cs="Arial"/>
            <w:i/>
            <w:iCs/>
            <w:color w:val="1155CC"/>
          </w:rPr>
          <w:t>Dies Domini</w:t>
        </w:r>
      </w:hyperlink>
      <w:r w:rsidRPr="00BC3413">
        <w:rPr>
          <w:rFonts w:ascii="Bronte" w:hAnsi="Bronte" w:cs="Arial"/>
          <w:color w:val="000000"/>
        </w:rPr>
        <w:t xml:space="preserve">  (2 months) - This apostolic letter of John Paul II will invite us to consider very concretely the place of “sabbath” in our lives. This will challenge us to consider what </w:t>
      </w:r>
      <w:proofErr w:type="gramStart"/>
      <w:r w:rsidRPr="00BC3413">
        <w:rPr>
          <w:rFonts w:ascii="Bronte" w:hAnsi="Bronte" w:cs="Arial"/>
          <w:color w:val="000000"/>
        </w:rPr>
        <w:t>actually orders</w:t>
      </w:r>
      <w:proofErr w:type="gramEnd"/>
      <w:r w:rsidRPr="00BC3413">
        <w:rPr>
          <w:rFonts w:ascii="Bronte" w:hAnsi="Bronte" w:cs="Arial"/>
          <w:color w:val="000000"/>
        </w:rPr>
        <w:t xml:space="preserve"> our week -- work or the Sabbath. </w:t>
      </w:r>
    </w:p>
    <w:p w14:paraId="0B37C3F8" w14:textId="27FF1753" w:rsidR="004D691D" w:rsidRPr="004D691D" w:rsidRDefault="004D691D" w:rsidP="00BC3413">
      <w:pPr>
        <w:rPr>
          <w:rFonts w:ascii="Bronte" w:hAnsi="Bronte"/>
          <w:sz w:val="24"/>
          <w:szCs w:val="24"/>
        </w:rPr>
      </w:pPr>
    </w:p>
    <w:sectPr w:rsidR="004D691D" w:rsidRPr="004D691D">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194D" w14:textId="77777777" w:rsidR="00A46E66" w:rsidRDefault="00A46E66" w:rsidP="00CA06E0">
      <w:pPr>
        <w:spacing w:line="240" w:lineRule="auto"/>
      </w:pPr>
      <w:r>
        <w:separator/>
      </w:r>
    </w:p>
  </w:endnote>
  <w:endnote w:type="continuationSeparator" w:id="0">
    <w:p w14:paraId="36165A56" w14:textId="77777777" w:rsidR="00A46E66" w:rsidRDefault="00A46E66" w:rsidP="00CA0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nte">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20006040400000200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577331"/>
      <w:docPartObj>
        <w:docPartGallery w:val="Page Numbers (Bottom of Page)"/>
        <w:docPartUnique/>
      </w:docPartObj>
    </w:sdtPr>
    <w:sdtEndPr>
      <w:rPr>
        <w:rStyle w:val="PageNumber"/>
      </w:rPr>
    </w:sdtEndPr>
    <w:sdtContent>
      <w:p w14:paraId="0537AE53" w14:textId="36471469" w:rsidR="00CA06E0" w:rsidRDefault="00CA06E0" w:rsidP="00D37C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395D4" w14:textId="77777777" w:rsidR="00CA06E0" w:rsidRDefault="00CA06E0" w:rsidP="00CA0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tham Book" w:hAnsi="Gotham Book"/>
      </w:rPr>
      <w:id w:val="592517237"/>
      <w:docPartObj>
        <w:docPartGallery w:val="Page Numbers (Bottom of Page)"/>
        <w:docPartUnique/>
      </w:docPartObj>
    </w:sdtPr>
    <w:sdtEndPr>
      <w:rPr>
        <w:rStyle w:val="PageNumber"/>
      </w:rPr>
    </w:sdtEndPr>
    <w:sdtContent>
      <w:p w14:paraId="14AE6C5F" w14:textId="6AE87C8B" w:rsidR="00CA06E0" w:rsidRPr="00CA06E0" w:rsidRDefault="00CA06E0" w:rsidP="00D37C65">
        <w:pPr>
          <w:pStyle w:val="Footer"/>
          <w:framePr w:wrap="none" w:vAnchor="text" w:hAnchor="margin" w:xAlign="right" w:y="1"/>
          <w:rPr>
            <w:rStyle w:val="PageNumber"/>
            <w:rFonts w:ascii="Gotham Book" w:hAnsi="Gotham Book"/>
          </w:rPr>
        </w:pPr>
        <w:r w:rsidRPr="00CA06E0">
          <w:rPr>
            <w:rStyle w:val="PageNumber"/>
            <w:rFonts w:ascii="Gotham Book" w:hAnsi="Gotham Book"/>
          </w:rPr>
          <w:fldChar w:fldCharType="begin"/>
        </w:r>
        <w:r w:rsidRPr="00CA06E0">
          <w:rPr>
            <w:rStyle w:val="PageNumber"/>
            <w:rFonts w:ascii="Gotham Book" w:hAnsi="Gotham Book"/>
          </w:rPr>
          <w:instrText xml:space="preserve"> PAGE </w:instrText>
        </w:r>
        <w:r w:rsidRPr="00CA06E0">
          <w:rPr>
            <w:rStyle w:val="PageNumber"/>
            <w:rFonts w:ascii="Gotham Book" w:hAnsi="Gotham Book"/>
          </w:rPr>
          <w:fldChar w:fldCharType="separate"/>
        </w:r>
        <w:r w:rsidRPr="00CA06E0">
          <w:rPr>
            <w:rStyle w:val="PageNumber"/>
            <w:rFonts w:ascii="Gotham Book" w:hAnsi="Gotham Book"/>
            <w:noProof/>
          </w:rPr>
          <w:t>1</w:t>
        </w:r>
        <w:r w:rsidRPr="00CA06E0">
          <w:rPr>
            <w:rStyle w:val="PageNumber"/>
            <w:rFonts w:ascii="Gotham Book" w:hAnsi="Gotham Book"/>
          </w:rPr>
          <w:fldChar w:fldCharType="end"/>
        </w:r>
      </w:p>
    </w:sdtContent>
  </w:sdt>
  <w:p w14:paraId="01682DB7" w14:textId="77777777" w:rsidR="00CA06E0" w:rsidRDefault="00CA06E0" w:rsidP="00CA0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28A0" w14:textId="77777777" w:rsidR="00A46E66" w:rsidRDefault="00A46E66" w:rsidP="00CA06E0">
      <w:pPr>
        <w:spacing w:line="240" w:lineRule="auto"/>
      </w:pPr>
      <w:r>
        <w:separator/>
      </w:r>
    </w:p>
  </w:footnote>
  <w:footnote w:type="continuationSeparator" w:id="0">
    <w:p w14:paraId="045B7CB8" w14:textId="77777777" w:rsidR="00A46E66" w:rsidRDefault="00A46E66" w:rsidP="00CA06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F3F"/>
    <w:multiLevelType w:val="multilevel"/>
    <w:tmpl w:val="B8BA4BAA"/>
    <w:lvl w:ilvl="0">
      <w:start w:val="1"/>
      <w:numFmt w:val="decimal"/>
      <w:lvlText w:val="%1."/>
      <w:lvlJc w:val="left"/>
      <w:pPr>
        <w:ind w:left="720" w:hanging="360"/>
      </w:pPr>
      <w:rPr>
        <w:rFonts w:ascii="Bronte" w:hAnsi="Bronte"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112E11"/>
    <w:multiLevelType w:val="hybridMultilevel"/>
    <w:tmpl w:val="1CAA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72C83"/>
    <w:multiLevelType w:val="multilevel"/>
    <w:tmpl w:val="D77A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CD"/>
    <w:rsid w:val="000F64CD"/>
    <w:rsid w:val="00231095"/>
    <w:rsid w:val="00294CB4"/>
    <w:rsid w:val="004D691D"/>
    <w:rsid w:val="004E5158"/>
    <w:rsid w:val="005B48AF"/>
    <w:rsid w:val="009B2605"/>
    <w:rsid w:val="00A46E66"/>
    <w:rsid w:val="00B7031B"/>
    <w:rsid w:val="00BC3413"/>
    <w:rsid w:val="00CA06E0"/>
    <w:rsid w:val="00D05A30"/>
    <w:rsid w:val="00D9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9CF58"/>
  <w15:docId w15:val="{2523CA4C-3F73-C147-9F2E-DC34861D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CA06E0"/>
    <w:pPr>
      <w:tabs>
        <w:tab w:val="center" w:pos="4680"/>
        <w:tab w:val="right" w:pos="9360"/>
      </w:tabs>
      <w:spacing w:line="240" w:lineRule="auto"/>
    </w:pPr>
  </w:style>
  <w:style w:type="character" w:customStyle="1" w:styleId="FooterChar">
    <w:name w:val="Footer Char"/>
    <w:basedOn w:val="DefaultParagraphFont"/>
    <w:link w:val="Footer"/>
    <w:uiPriority w:val="99"/>
    <w:rsid w:val="00CA06E0"/>
  </w:style>
  <w:style w:type="character" w:styleId="PageNumber">
    <w:name w:val="page number"/>
    <w:basedOn w:val="DefaultParagraphFont"/>
    <w:uiPriority w:val="99"/>
    <w:semiHidden/>
    <w:unhideWhenUsed/>
    <w:rsid w:val="00CA06E0"/>
  </w:style>
  <w:style w:type="paragraph" w:styleId="Header">
    <w:name w:val="header"/>
    <w:basedOn w:val="Normal"/>
    <w:link w:val="HeaderChar"/>
    <w:uiPriority w:val="99"/>
    <w:unhideWhenUsed/>
    <w:rsid w:val="00CA06E0"/>
    <w:pPr>
      <w:tabs>
        <w:tab w:val="center" w:pos="4680"/>
        <w:tab w:val="right" w:pos="9360"/>
      </w:tabs>
      <w:spacing w:line="240" w:lineRule="auto"/>
    </w:pPr>
  </w:style>
  <w:style w:type="character" w:customStyle="1" w:styleId="HeaderChar">
    <w:name w:val="Header Char"/>
    <w:basedOn w:val="DefaultParagraphFont"/>
    <w:link w:val="Header"/>
    <w:uiPriority w:val="99"/>
    <w:rsid w:val="00CA06E0"/>
  </w:style>
  <w:style w:type="paragraph" w:styleId="ListParagraph">
    <w:name w:val="List Paragraph"/>
    <w:basedOn w:val="Normal"/>
    <w:uiPriority w:val="34"/>
    <w:qFormat/>
    <w:rsid w:val="004D691D"/>
    <w:pPr>
      <w:ind w:left="720"/>
      <w:contextualSpacing/>
    </w:pPr>
  </w:style>
  <w:style w:type="paragraph" w:styleId="NormalWeb">
    <w:name w:val="Normal (Web)"/>
    <w:basedOn w:val="Normal"/>
    <w:uiPriority w:val="99"/>
    <w:semiHidden/>
    <w:unhideWhenUsed/>
    <w:rsid w:val="00BC34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C3413"/>
    <w:rPr>
      <w:color w:val="0000FF"/>
      <w:u w:val="single"/>
    </w:rPr>
  </w:style>
  <w:style w:type="character" w:styleId="UnresolvedMention">
    <w:name w:val="Unresolved Mention"/>
    <w:basedOn w:val="DefaultParagraphFont"/>
    <w:uiPriority w:val="99"/>
    <w:semiHidden/>
    <w:unhideWhenUsed/>
    <w:rsid w:val="005B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3913">
      <w:bodyDiv w:val="1"/>
      <w:marLeft w:val="0"/>
      <w:marRight w:val="0"/>
      <w:marTop w:val="0"/>
      <w:marBottom w:val="0"/>
      <w:divBdr>
        <w:top w:val="none" w:sz="0" w:space="0" w:color="auto"/>
        <w:left w:val="none" w:sz="0" w:space="0" w:color="auto"/>
        <w:bottom w:val="none" w:sz="0" w:space="0" w:color="auto"/>
        <w:right w:val="none" w:sz="0" w:space="0" w:color="auto"/>
      </w:divBdr>
    </w:div>
    <w:div w:id="210537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crewtape-Letters-C-S-Lewis/dp/0060652934/ref=sr_1_2?crid=1OMO5CVJ5012I&amp;keywords=screwtape+letters+by+c.s.+lewis&amp;qid=1559039431&amp;s=gateway&amp;sprefix=screwtape%2Caps%2C143&amp;sr=8-2" TargetMode="External"/><Relationship Id="rId13" Type="http://schemas.openxmlformats.org/officeDocument/2006/relationships/hyperlink" Target="https://w2.vatican.va/content/john-paul-ii/en/apost_letters/1998/documents/hf_jp-ii_apl_05071998_dies-domini.html" TargetMode="External"/><Relationship Id="rId3" Type="http://schemas.openxmlformats.org/officeDocument/2006/relationships/settings" Target="settings.xml"/><Relationship Id="rId7" Type="http://schemas.openxmlformats.org/officeDocument/2006/relationships/hyperlink" Target="https://www.amazon.com/Great-Divorce-C-S-Lewis/dp/0060652950/ref=sr_1_1?crid=2WQPM55C4NZWG&amp;keywords=the+great+divorce+cs+lewis&amp;qid=1559039454&amp;s=gateway&amp;sprefix=great+divo%2Caps%2C145&amp;sr=8-1" TargetMode="External"/><Relationship Id="rId12" Type="http://schemas.openxmlformats.org/officeDocument/2006/relationships/hyperlink" Target="https://www.amazon.com/Spirit-Liturgy-Joseph-Ratzinger/dp/1586179977/ref=sr_1_1?keywords=the+spirit+of+the+liturgy&amp;qid=1559049953&amp;s=gateway&amp;sr=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evere-Mercy-Sheldon-Vanauken/dp/0060688246/ref=sr_1_1?crid=1FX2X5BVDZ44X&amp;keywords=severe+mercy&amp;qid=1559039684&amp;s=gateway&amp;sprefix=severe+mer%2Caps%2C130&amp;sr=8-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mazon.com/Einsteins-Dreams-Alan-Lightman/dp/140007780X" TargetMode="External"/><Relationship Id="rId4" Type="http://schemas.openxmlformats.org/officeDocument/2006/relationships/webSettings" Target="webSettings.xml"/><Relationship Id="rId9" Type="http://schemas.openxmlformats.org/officeDocument/2006/relationships/hyperlink" Target="https://www.amazon.com/Noonday-Devil-Acedia-Unnamed-Times/dp/158617939X/ref=sr_1_1?keywords=noonday+devil&amp;qid=1559039258&amp;s=gateway&amp;sr=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Bursa</cp:lastModifiedBy>
  <cp:revision>2</cp:revision>
  <cp:lastPrinted>2021-03-03T14:57:00Z</cp:lastPrinted>
  <dcterms:created xsi:type="dcterms:W3CDTF">2022-01-22T11:59:00Z</dcterms:created>
  <dcterms:modified xsi:type="dcterms:W3CDTF">2022-01-22T11:59:00Z</dcterms:modified>
</cp:coreProperties>
</file>